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111C27"/>
  <w:body>
    <w:p>
      <w:pPr>
        <w:spacing w:before="120" w:after="240" w:line="280"/>
      </w:pPr>
      <w:r>
        <w:rPr>
          <w:rFonts w:ascii="Courier New" w:cs="Courier New" w:eastAsia="Courier New" w:hAnsi="Courier New"/>
          <w:b w:val="false"/>
          <w:bCs w:val="false"/>
          <w:color w:val="667A8A"/>
          <w:sz w:val="18"/>
          <w:szCs w:val="18"/>
        </w:rPr>
        <w:t xml:space="preserve">ANSAI TECHNOLOGIES  ·  GROUP IDENTITY DOCUMENT  ·  GID-001</w:t>
      </w:r>
    </w:p>
    <w:p>
      <w:pPr>
        <w:spacing w:before="0" w:after="80"/>
      </w:pPr>
      <w:r>
        <w:rPr>
          <w:rFonts w:ascii="DM Sans" w:cs="DM Sans" w:eastAsia="DM Sans" w:hAnsi="DM Sans"/>
          <w:b/>
          <w:bCs/>
          <w:color w:val="FFFFFF"/>
          <w:sz w:val="72"/>
          <w:szCs w:val="72"/>
        </w:rPr>
        <w:t xml:space="preserve">Ansai Technologies</w:t>
      </w:r>
    </w:p>
    <w:p>
      <w:pPr>
        <w:spacing w:before="0" w:after="400"/>
      </w:pPr>
      <w:r>
        <w:rPr>
          <w:rFonts w:ascii="DM Sans" w:cs="DM Sans" w:eastAsia="DM Sans" w:hAnsi="DM Sans"/>
          <w:color w:val="667A8A"/>
          <w:sz w:val="36"/>
          <w:szCs w:val="36"/>
        </w:rPr>
        <w:t xml:space="preserve">Group Identity Document</w:t>
      </w:r>
    </w:p>
    <w:p>
      <w:pPr>
        <w:spacing w:before="0" w:after="160" w:line="280"/>
      </w:pPr>
      <w:r>
        <w:rPr>
          <w:rFonts w:ascii="DM Sans" w:cs="DM Sans" w:eastAsia="DM Sans" w:hAnsi="DM Sans"/>
          <w:b w:val="false"/>
          <w:bCs w:val="false"/>
          <w:color w:val="B3C2CD"/>
          <w:sz w:val="22"/>
          <w:szCs w:val="22"/>
        </w:rPr>
        <w:t xml:space="preserve">This document is the root of the Ansai Technologies document hierarchy. Every product, team, and decision made anywhere within Ansai Group lives inside the boundaries defined here. Nothing downstream of this document may contradict it. When this document changes, everything below it must be reviewed.</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01 — Who we are</w:t>
      </w:r>
    </w:p>
    <w:p>
      <w:pPr>
        <w:spacing w:before="240" w:after="80" w:line="280"/>
      </w:pPr>
      <w:r>
        <w:rPr>
          <w:rFonts w:ascii="Courier New" w:cs="Courier New" w:eastAsia="Courier New" w:hAnsi="Courier New"/>
          <w:b w:val="false"/>
          <w:bCs w:val="false"/>
          <w:color w:val="2DE8E8"/>
          <w:sz w:val="18"/>
          <w:szCs w:val="18"/>
        </w:rPr>
        <w:t xml:space="preserve">COMPANY DESCRIPTION</w:t>
      </w:r>
    </w:p>
    <w:p>
      <w:pPr>
        <w:spacing w:before="80" w:after="200"/>
      </w:pPr>
      <w:r>
        <w:rPr>
          <w:rFonts w:ascii="DM Sans" w:cs="DM Sans" w:eastAsia="DM Sans" w:hAnsi="DM Sans"/>
          <w:b/>
          <w:bCs/>
          <w:color w:val="FFFFFF"/>
          <w:sz w:val="28"/>
          <w:szCs w:val="28"/>
        </w:rPr>
        <w:t xml:space="preserve">Ansai Technologies is the operational infrastructure platform for Africa.</w:t>
      </w:r>
    </w:p>
    <w:p>
      <w:pPr>
        <w:spacing w:before="240" w:after="80" w:line="280"/>
      </w:pPr>
      <w:r>
        <w:rPr>
          <w:rFonts w:ascii="Courier New" w:cs="Courier New" w:eastAsia="Courier New" w:hAnsi="Courier New"/>
          <w:b w:val="false"/>
          <w:bCs w:val="false"/>
          <w:color w:val="2DE8E8"/>
          <w:sz w:val="18"/>
          <w:szCs w:val="18"/>
        </w:rPr>
        <w:t xml:space="preserve">MISSION</w:t>
      </w:r>
    </w:p>
    <w:p>
      <w:pPr>
        <w:spacing w:before="160" w:after="160"/>
        <w:ind w:left="720"/>
      </w:pPr>
      <w:r>
        <w:rPr>
          <w:rFonts w:ascii="DM Sans" w:cs="DM Sans" w:eastAsia="DM Sans" w:hAnsi="DM Sans"/>
          <w:b w:val="false"/>
          <w:bCs w:val="false"/>
          <w:i/>
          <w:iCs/>
          <w:color w:val="2DE8E8"/>
          <w:sz w:val="24"/>
          <w:szCs w:val="24"/>
        </w:rPr>
        <w:t xml:space="preserve">"We build software for the institutions that shape African life — schools, farms, clinics, and the communities they serve."</w:t>
      </w:r>
    </w:p>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WHAT OPERATIONAL INFRASTRUCTURE MEANS</w:t>
      </w:r>
    </w:p>
    <w:p>
      <w:pPr>
        <w:spacing w:before="0" w:after="160" w:line="280"/>
      </w:pPr>
      <w:r>
        <w:rPr>
          <w:rFonts w:ascii="DM Sans" w:cs="DM Sans" w:eastAsia="DM Sans" w:hAnsi="DM Sans"/>
          <w:b w:val="false"/>
          <w:bCs w:val="false"/>
          <w:color w:val="B3C2CD"/>
          <w:sz w:val="22"/>
          <w:szCs w:val="22"/>
        </w:rPr>
        <w:t xml:space="preserve">Infrastructure is the foundational layer that everything else runs on. Operational infrastructure is specifically the systems that make the day-to-day running of an organisation possible — the things an institution needs to function every single day, not occasionally. Remove it and the institution cannot operate properly. Ansai does not build apps people use when convenient. We build the systems institutions depend on.</w:t>
      </w:r>
    </w:p>
    <w:p>
      <w:pPr>
        <w:spacing w:before="0" w:after="160" w:line="280"/>
      </w:pPr>
      <w:r>
        <w:rPr>
          <w:rFonts w:ascii="DM Sans" w:cs="DM Sans" w:eastAsia="DM Sans" w:hAnsi="DM Sans"/>
          <w:b w:val="false"/>
          <w:bCs w:val="false"/>
          <w:color w:val="B3C2CD"/>
          <w:sz w:val="22"/>
          <w:szCs w:val="22"/>
        </w:rPr>
        <w:t xml:space="preserve">The test: if an Ansai product went offline for a week, would the institution it serves feel it in its daily operations? If yes — that is infrastructure. That is the standard we build to.</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02 — The vision</w:t>
      </w:r>
    </w:p>
    <w:p>
      <w:pPr>
        <w:spacing w:before="0" w:after="160" w:line="280"/>
      </w:pPr>
      <w:r>
        <w:rPr>
          <w:rFonts w:ascii="DM Sans" w:cs="DM Sans" w:eastAsia="DM Sans" w:hAnsi="DM Sans"/>
          <w:b w:val="false"/>
          <w:bCs w:val="false"/>
          <w:color w:val="B3C2CD"/>
          <w:sz w:val="22"/>
          <w:szCs w:val="22"/>
        </w:rPr>
        <w:t xml:space="preserve">Ansai Technologies is building the operational software infrastructure for Africa. We enter every sector where Africans need reliable, locally-built technology to function with clarity and confidence — in schools, on farms, in clinics, and in every institution that shapes daily life.</w:t>
      </w:r>
    </w:p>
    <w:p>
      <w:pPr>
        <w:spacing w:before="0" w:after="160" w:line="280"/>
      </w:pPr>
      <w:r>
        <w:rPr>
          <w:rFonts w:ascii="DM Sans" w:cs="DM Sans" w:eastAsia="DM Sans" w:hAnsi="DM Sans"/>
          <w:b w:val="false"/>
          <w:bCs w:val="false"/>
          <w:color w:val="B3C2CD"/>
          <w:sz w:val="22"/>
          <w:szCs w:val="22"/>
        </w:rPr>
        <w:t xml:space="preserve">We start in education because schools sit at the centre of every African community. The trust earned inside a school — with the principal, the bursar, the parents — extends into the community that school serves. From schools, we grow into agriculture, health, energy, water, transport, commerce, and the cities where all of these institutions converge. Not as separate bets, but as a connected ecosystem where each product makes the others stronger. Beneath every sector sits a shared enabling technology stack — AI, IoT, edge infrastructure, robotics, and quantum — built once by Ansai and deployed across all of them.</w:t>
      </w:r>
    </w:p>
    <w:p>
      <w:pPr>
        <w:spacing w:before="240" w:after="80" w:line="280"/>
      </w:pPr>
      <w:r>
        <w:rPr>
          <w:rFonts w:ascii="Courier New" w:cs="Courier New" w:eastAsia="Courier New" w:hAnsi="Courier New"/>
          <w:b w:val="false"/>
          <w:bCs w:val="false"/>
          <w:color w:val="2DE8E8"/>
          <w:sz w:val="18"/>
          <w:szCs w:val="18"/>
        </w:rPr>
        <w:t xml:space="preserve">THE SECTORS</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Education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The beachhead. Schools are the trust anchor for every community Ansai serves. EduManage is the first product. Government schools extend this into every public institution on the continent.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Agriculture &amp; Food Systems</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Rural schools sit inside farming communities. From farm management to food supply chains — Ansai’s institutional trust in schools is the direct entry point to the farmers those communities depend on.</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Health</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School health records are the beachhead. Community clinics, public health systems, and hospital networks are the destination. Health is where Ansai’s infrastructure standard matters most — lives depend on it being on.</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Energy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Power is the precondition for everything else. Schools, clinics, and farms off the grid cannot run Ansai software without reliable energy. Ansai enters energy as the operational layer for institutions managing distributed power — solar microgrids, generation monitoring, and energy procurement systems.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Water &amp; Environment</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Water access, sanitation systems, and environmental resource management for African institutions. Schools and clinics are the operational entry points. Municipal water utilities and watershed management are the destination.</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Transport &amp; Logistics</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School transport is the entry point. National logistics networks, freight corridors, and urban mobility infrastructure are the destination. Every institution that moves people or goods is a potential Ansai domain.</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Commerce &amp; Value Exchange</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Not payments as an app — value exchange as infrastructure. Ansai builds the rails that allow institutions to transact, store value, and trade even when conventional financial systems are unstable. School fee collection is the entry point. Monetary resilience infrastructure for African institutions is the destination.</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Smart Cities &amp; Human Settlements</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Africa is urbanising faster than any other continent. Schools, clinics, and markets are where institutions cluster. Ansai’s presence across sectors makes it the natural operational platform for the cities being built around them — urban planning, municipal services, and the infrastructure of African urban life.</w:t>
            </w:r>
          </w:p>
        </w:tc>
      </w:tr>
    </w:tbl>
    <w:p>
      <w:pPr>
        <w:spacing w:before="240" w:after="80" w:line="280"/>
      </w:pPr>
      <w:r>
        <w:rPr>
          <w:rFonts w:ascii="Courier New" w:cs="Courier New" w:eastAsia="Courier New" w:hAnsi="Courier New"/>
          <w:b w:val="false"/>
          <w:bCs w:val="false"/>
          <w:color w:val="2DE8E8"/>
          <w:sz w:val="18"/>
          <w:szCs w:val="18"/>
        </w:rPr>
        <w:t xml:space="preserve">THE ENABLING STACK</w:t>
      </w:r>
    </w:p>
    <w:p>
      <w:pPr>
        <w:spacing w:before="0" w:after="160" w:line="280"/>
      </w:pPr>
      <w:r>
        <w:rPr>
          <w:rFonts w:ascii="DM Sans" w:cs="DM Sans" w:eastAsia="DM Sans" w:hAnsi="DM Sans"/>
          <w:b w:val="false"/>
          <w:bCs w:val="false"/>
          <w:color w:val="B3C2CD"/>
          <w:sz w:val="22"/>
          <w:szCs w:val="22"/>
        </w:rPr>
        <w:t xml:space="preserve">The sectors above are where Ansai serves institutions. The layers below are what Ansai owns and builds across all of them. They are not separate businesses — they are Ansai’s compounding technological advantage. Built once, deployed everywhere.</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AI &amp; Intelligence</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Decision support, prediction, and automation woven into every Ansai product. AI is not a feature — it is the intelligence layer that makes Ansai’s infrastructure smarter over time, across every sector it touches.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IoT &amp; Sensing</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Physical world data collection at the institutional level — soil sensors on farms, attendance hardware in schools, water flow meters in clinics. IoT bridges the gap between Ansai’s software and the physical reality African institutions operate in.</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Edge &amp; Cloud Infrastructure</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Compute that works with or without reliable connectivity. Africa’s infrastructure reality demands software that runs at the edge — locally, on device, in the institution — and syncs intelligently when connectivity is available. This is not a constraint. It is Ansai’s architectural advantage.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Robotics &amp; Automation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Physical automation for agriculture, logistics, manufacturing, and institutional operations. As Ansai’s sector depth grows, robotics becomes the physical execution layer for the software systems it has already built.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Quantum</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Long horizon. Cryptography, supply chain optimisation, logistics modelling, and drug discovery for health. Ansai positions itself on quantum early — not to build it today, but to ensure African institutions are not dependent on foreign quantum infrastructure when it arrives.</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THE MODEL</w:t>
      </w:r>
    </w:p>
    <w:p>
      <w:pPr>
        <w:spacing w:before="0" w:after="160" w:line="280"/>
      </w:pPr>
      <w:r>
        <w:rPr>
          <w:rFonts w:ascii="DM Sans" w:cs="DM Sans" w:eastAsia="DM Sans" w:hAnsi="DM Sans"/>
          <w:b w:val="false"/>
          <w:bCs w:val="false"/>
          <w:color w:val="B3C2CD"/>
          <w:sz w:val="22"/>
          <w:szCs w:val="22"/>
        </w:rPr>
        <w:t xml:space="preserve">What M-PESA did for payments in Africa — becoming so foundational that removing it would break how an entire economy functions — Ansai builds for operations. The ambition is not to be the largest software company in Africa. It is to be the most depended-upon.</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03 — Company structure</w:t>
      </w:r>
    </w:p>
    <w:p>
      <w:pPr>
        <w:spacing w:before="240" w:after="80" w:line="280"/>
      </w:pPr>
      <w:r>
        <w:rPr>
          <w:rFonts w:ascii="Courier New" w:cs="Courier New" w:eastAsia="Courier New" w:hAnsi="Courier New"/>
          <w:b w:val="false"/>
          <w:bCs w:val="false"/>
          <w:color w:val="2DE8E8"/>
          <w:sz w:val="18"/>
          <w:szCs w:val="18"/>
        </w:rPr>
        <w:t xml:space="preserve">CURRENT STRUCTURE</w:t>
      </w:r>
    </w:p>
    <w:p>
      <w:pPr>
        <w:spacing w:before="0" w:after="160" w:line="280"/>
      </w:pPr>
      <w:r>
        <w:rPr>
          <w:rFonts w:ascii="DM Sans" w:cs="DM Sans" w:eastAsia="DM Sans" w:hAnsi="DM Sans"/>
          <w:b w:val="false"/>
          <w:bCs w:val="false"/>
          <w:color w:val="B3C2CD"/>
          <w:sz w:val="22"/>
          <w:szCs w:val="22"/>
        </w:rPr>
        <w:t xml:space="preserve">Ansai Technologies is one registered legal entity. EduManage is its first product. There is no holding company structure at this stage — that structure is earned when the complexity of multiple product entities makes it operationally necessary.</w:t>
      </w:r>
    </w:p>
    <w:p>
      <w:pPr>
        <w:spacing w:before="240" w:after="80" w:line="280"/>
      </w:pPr>
      <w:r>
        <w:rPr>
          <w:rFonts w:ascii="Courier New" w:cs="Courier New" w:eastAsia="Courier New" w:hAnsi="Courier New"/>
          <w:b w:val="false"/>
          <w:bCs w:val="false"/>
          <w:color w:val="2DE8E8"/>
          <w:sz w:val="18"/>
          <w:szCs w:val="18"/>
        </w:rPr>
        <w:t xml:space="preserve">THE DOCUMENT HIERARCHY</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Layer 1 — Group</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Ansai Group documents. Govern everything. Non-negotiable across all products.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Layer 2 — Product</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Product-specific documents. Inherit from Layer 1. Fill in product detail. Never contradict the parent layer.</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Layer 3 — Operating</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Living documents. Updated frequently. Week-to-week operational records.</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THE HOLDING COMPANY TRIGGER</w:t>
      </w:r>
    </w:p>
    <w:p>
      <w:pPr>
        <w:spacing w:before="0" w:after="160" w:line="280"/>
      </w:pPr>
      <w:r>
        <w:rPr>
          <w:rFonts w:ascii="DM Sans" w:cs="DM Sans" w:eastAsia="DM Sans" w:hAnsi="DM Sans"/>
          <w:b w:val="false"/>
          <w:bCs w:val="false"/>
          <w:color w:val="B3C2CD"/>
          <w:sz w:val="22"/>
          <w:szCs w:val="22"/>
        </w:rPr>
        <w:t xml:space="preserve">Ansai moves to a formal holding structure when a product reaches a stage where external investors want equity specifically in that product rather than in Ansai Group broadly, or when multiple products have genuinely separate capital structures, team sizes, or regulatory environments. Until that trigger, one legal entity is the right answer.</w:t>
      </w:r>
    </w:p>
    <w:p>
      <w:pPr>
        <w:spacing w:before="240" w:after="80" w:line="280"/>
      </w:pPr>
      <w:r>
        <w:rPr>
          <w:rFonts w:ascii="Courier New" w:cs="Courier New" w:eastAsia="Courier New" w:hAnsi="Courier New"/>
          <w:b w:val="false"/>
          <w:bCs w:val="false"/>
          <w:color w:val="2DE8E8"/>
          <w:sz w:val="18"/>
          <w:szCs w:val="18"/>
        </w:rPr>
        <w:t xml:space="preserve">THE ACCOUNTING PRINCIPLE</w:t>
      </w:r>
    </w:p>
    <w:p>
      <w:pPr>
        <w:spacing w:before="0" w:after="160" w:line="280"/>
      </w:pPr>
      <w:r>
        <w:rPr>
          <w:rFonts w:ascii="DM Sans" w:cs="DM Sans" w:eastAsia="DM Sans" w:hAnsi="DM Sans"/>
          <w:b w:val="false"/>
          <w:bCs w:val="false"/>
          <w:color w:val="B3C2CD"/>
          <w:sz w:val="22"/>
          <w:szCs w:val="22"/>
        </w:rPr>
        <w:t xml:space="preserve">Every Ansai product has its own cost centre from its first transaction. Revenue and costs are attributed per product from day one. This discipline is free — it is a bookkeeping choice, not a legal structure. It means that when a spinout becomes necessary, the financial history is already clean and separable.</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04 — The Ansai Group document suite</w:t>
      </w:r>
    </w:p>
    <w:p>
      <w:pPr>
        <w:spacing w:before="0" w:after="160" w:line="280"/>
      </w:pPr>
      <w:r>
        <w:rPr>
          <w:rFonts w:ascii="DM Sans" w:cs="DM Sans" w:eastAsia="DM Sans" w:hAnsi="DM Sans"/>
          <w:b w:val="false"/>
          <w:bCs w:val="false"/>
          <w:color w:val="B3C2CD"/>
          <w:sz w:val="22"/>
          <w:szCs w:val="22"/>
        </w:rPr>
        <w:t xml:space="preserve">These documents govern all Ansai products. All are mandatory. All are referenced in every product-level document. Document IDs are permanent — they do not change even if document names are updated.</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GID-001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Group Identity Document — this document. What Ansai is, the vision, the structure.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GEP-001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Ansai Engineering Principles — technical standards every Ansai product must meet.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GDP-001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Ansai Design Playbook — shared visual system with product colour variation model.</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GCC-001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Ansai Culture Constitution — the operating culture inherited by every team.</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GFP-001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Ansai Financial Philosophy — financial standards, equity philosophy, pricing principles.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GLP-001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Ansai Legal and Compliance Framework — data protection, IP ownership, contract standards.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GHP-001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Ansai Hiring and People Philosophy — who we hire, how we hire, how we grow people.</w:t>
            </w:r>
          </w:p>
        </w:tc>
      </w:tr>
    </w:tbl>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05 — What does not change</w:t>
      </w:r>
    </w:p>
    <w:p>
      <w:pPr>
        <w:spacing w:before="0" w:after="160" w:line="280"/>
      </w:pPr>
      <w:r>
        <w:rPr>
          <w:rFonts w:ascii="DM Sans" w:cs="DM Sans" w:eastAsia="DM Sans" w:hAnsi="DM Sans"/>
          <w:b w:val="false"/>
          <w:bCs w:val="false"/>
          <w:color w:val="B3C2CD"/>
          <w:sz w:val="22"/>
          <w:szCs w:val="22"/>
        </w:rPr>
        <w:t xml:space="preserve">Some things about Ansai are fixed. They do not change with market conditions, investor pressure, or product pivots. Every person who joins any Ansai product company must understand and agree to these.</w:t>
      </w:r>
    </w:p>
    <w:p>
      <w:pPr>
        <w:spacing w:before="240" w:after="80" w:line="280"/>
      </w:pPr>
      <w:r>
        <w:rPr>
          <w:rFonts w:ascii="Courier New" w:cs="Courier New" w:eastAsia="Courier New" w:hAnsi="Courier New"/>
          <w:b w:val="false"/>
          <w:bCs w:val="false"/>
          <w:color w:val="2DE8E8"/>
          <w:sz w:val="18"/>
          <w:szCs w:val="18"/>
        </w:rPr>
        <w:t xml:space="preserve">THE NON-NEGOTIABLES</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build for Africa. Not for a market segment — for the people inside every institution that shapes African life. An Ansai product that does not serve Africans directly is not an Ansai product.</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build infrastructure, not apps. Every product must be depended upon daily, not used occasionally. If a school, farm, or clinic could easily stop using it, we have not built infrastructure.</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build with Utu. Full awareness of the human being on the other side of every screen. Every product decision is made with the specific person it affects in mind — not a user persona, a person.</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earn our welcome. In African institutional markets, trust is built through repeated, consistent presence. We show up before we pitch. We listen before we build. We return with what we heard.</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Data belongs to the institution. Every school, farm, or clinic that uses an Ansai product owns its data. Ansai holds it in trust, not in ownership. This is non-negotiable across every product and every jurisdiction.</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06 — Document control</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Document ID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GID-001</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Version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1.0</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Status</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Active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Owner</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Founder — Ansai Technologies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Created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March 2026</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Review cycle</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Quarterly — or when a new product vertical is added</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Referenced by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All Ansai Group and product-level documents</w:t>
            </w:r>
          </w:p>
        </w:tc>
      </w:tr>
    </w:tbl>
    <w:p>
      <w:pPr>
        <w:spacing w:before="120" w:after="120" w:line="280"/>
      </w:pPr>
      <w:r>
        <w:rPr>
          <w:rFonts w:ascii="DM Sans" w:cs="DM Sans" w:eastAsia="DM Sans" w:hAnsi="DM Sans"/>
          <w:b w:val="false"/>
          <w:bCs w:val="false"/>
          <w:color w:val="B3C2CD"/>
          <w:sz w:val="22"/>
          <w:szCs w:val="22"/>
        </w:rPr>
        <w:t xml:space="preserve"/>
      </w:r>
    </w:p>
    <w:p>
      <w:pPr>
        <w:spacing w:before="0" w:after="120" w:line="280"/>
      </w:pPr>
      <w:r>
        <w:rPr>
          <w:rFonts w:ascii="Courier New" w:cs="Courier New" w:eastAsia="Courier New" w:hAnsi="Courier New"/>
          <w:b w:val="false"/>
          <w:bCs w:val="false"/>
          <w:color w:val="667A8A"/>
          <w:sz w:val="18"/>
          <w:szCs w:val="18"/>
        </w:rPr>
        <w:t xml:space="preserve">Ansai Technologies  ·  Nairobi, Kenya  ·  ansai.co</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040" w:sz="4"/>
      </w:pBdr>
      <w:tabs>
        <w:tab w:val="right" w:pos="9026"/>
      </w:tabs>
      <w:spacing w:before="0"/>
    </w:pPr>
    <w:r>
      <w:rPr>
        <w:rFonts w:ascii="Courier New" w:cs="Courier New" w:eastAsia="Courier New" w:hAnsi="Courier New"/>
        <w:b w:val="false"/>
        <w:bCs w:val="false"/>
        <w:color w:val="667A8A"/>
        <w:sz w:val="16"/>
        <w:szCs w:val="16"/>
      </w:rPr>
      <w:t xml:space="preserve">v1.0 — March 2026</w:t>
    </w:r>
    <w:r>
      <w:rPr>
        <w:rFonts w:ascii="DM Sans" w:cs="DM Sans" w:eastAsia="DM Sans" w:hAnsi="DM Sans"/>
      </w:rPr>
      <w:t xml:space="preserve">	</w:t>
    </w:r>
    <w:r>
      <w:rPr>
        <w:rFonts w:ascii="Courier New" w:cs="Courier New" w:eastAsia="Courier New" w:hAnsi="Courier New"/>
        <w:b w:val="false"/>
        <w:bCs w:val="false"/>
        <w:color w:val="667A8A"/>
        <w:sz w:val="16"/>
        <w:szCs w:val="16"/>
      </w:rPr>
      <w:t xml:space="preserve">Page </w:t>
    </w:r>
    <w:r>
      <w:rPr>
        <w:rFonts w:ascii="Courier New" w:cs="Courier New" w:eastAsia="Courier New" w:hAnsi="Courier New"/>
        <w:color w:val="667A8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040" w:sz="4"/>
      </w:pBdr>
      <w:spacing w:after="0"/>
    </w:pPr>
    <w:r>
      <w:rPr>
        <w:rFonts w:ascii="Courier New" w:cs="Courier New" w:eastAsia="Courier New" w:hAnsi="Courier New"/>
        <w:b w:val="false"/>
        <w:bCs w:val="false"/>
        <w:color w:val="667A8A"/>
        <w:sz w:val="16"/>
        <w:szCs w:val="16"/>
      </w:rPr>
      <w:t xml:space="preserve">ANSAI TECHNOLOGIES</w:t>
    </w:r>
    <w:r>
      <w:rPr>
        <w:rFonts w:ascii="DM Sans" w:cs="DM Sans" w:eastAsia="DM Sans" w:hAnsi="DM Sans"/>
        <w:color w:val="1E3040"/>
        <w:sz w:val="16"/>
        <w:szCs w:val="16"/>
      </w:rPr>
      <w:t xml:space="preserve">   ·   </w:t>
    </w:r>
    <w:r>
      <w:rPr>
        <w:rFonts w:ascii="Courier New" w:cs="Courier New" w:eastAsia="Courier New" w:hAnsi="Courier New"/>
        <w:b w:val="false"/>
        <w:bCs w:val="false"/>
        <w:color w:val="667A8A"/>
        <w:sz w:val="16"/>
        <w:szCs w:val="16"/>
      </w:rPr>
      <w:t xml:space="preserve">GROUP IDENTITY DOCUMENT</w:t>
    </w:r>
    <w:r>
      <w:rPr>
        <w:rFonts w:ascii="DM Sans" w:cs="DM Sans" w:eastAsia="DM Sans" w:hAnsi="DM Sans"/>
        <w:color w:val="1E3040"/>
        <w:sz w:val="16"/>
        <w:szCs w:val="16"/>
      </w:rPr>
      <w:t xml:space="preserve">   ·   </w:t>
    </w:r>
    <w:r>
      <w:rPr>
        <w:rFonts w:ascii="Courier New" w:cs="Courier New" w:eastAsia="Courier New" w:hAnsi="Courier New"/>
        <w:b w:val="false"/>
        <w:bCs w:val="false"/>
        <w:color w:val="F87171"/>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rFonts w:ascii="DM Sans" w:cs="DM Sans" w:eastAsia="DM Sans" w:hAnsi="DM Sans"/>
        <w:color w:val="2DE8E8"/>
        <w:sz w:val="22"/>
        <w:szCs w:val="22"/>
      </w:rPr>
    </w:lvl>
  </w:abstractNum>
  <w:abstractNum w:abstractNumId="3" w15:restartNumberingAfterBreak="0">
    <w:multiLevelType w:val="hybridMultilevel"/>
    <w:lvl w:ilvl="0" w15:tentative="1">
      <w:start w:val="1"/>
      <w:numFmt w:val="decimal"/>
      <w:lvlText w:val="%1."/>
      <w:lvlJc w:val="left"/>
      <w:pPr>
        <w:ind w:left="560" w:hanging="280"/>
      </w:pPr>
      <w:rPr>
        <w:rFonts w:ascii="DM Sans" w:cs="DM Sans" w:eastAsia="DM Sans" w:hAnsi="DM Sans"/>
        <w:color w:val="2DE8E8"/>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B3C2C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DM Sans" w:cs="DM Sans" w:eastAsia="DM Sans" w:hAnsi="DM Sans"/>
      <w:b/>
      <w:bCs/>
      <w:color w:val="FFFFFF"/>
      <w:sz w:val="40"/>
      <w:szCs w:val="40"/>
    </w:rPr>
  </w:style>
  <w:style w:type="paragraph" w:styleId="Heading2">
    <w:name w:val="Heading 2"/>
    <w:basedOn w:val="Normal"/>
    <w:next w:val="Normal"/>
    <w:qFormat/>
    <w:pPr>
      <w:spacing w:before="360" w:after="120"/>
      <w:outlineLvl w:val="1"/>
    </w:pPr>
    <w:rPr>
      <w:rFonts w:ascii="DM Sans" w:cs="DM Sans" w:eastAsia="DM Sans" w:hAnsi="DM Sans"/>
      <w:b/>
      <w:bCs/>
      <w:color w:val="FFFFFF"/>
      <w:sz w:val="28"/>
      <w:szCs w:val="28"/>
    </w:rPr>
  </w:style>
  <w:style w:type="paragraph" w:styleId="Heading3">
    <w:name w:val="Heading 3"/>
    <w:basedOn w:val="Normal"/>
    <w:next w:val="Normal"/>
    <w:qFormat/>
    <w:pPr>
      <w:spacing w:before="240" w:after="80"/>
      <w:outlineLvl w:val="2"/>
    </w:pPr>
    <w:rPr>
      <w:rFonts w:ascii="DM Sans" w:cs="DM Sans" w:eastAsia="DM Sans" w:hAnsi="DM Sans"/>
      <w:b/>
      <w:bCs/>
      <w:color w:val="2DE8E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2026-03-26T21:51:46.651Z</dcterms:created>
  <dcterms:modified xsi:type="dcterms:W3CDTF">2026-03-26T21:51:46.672Z</dcterms:modified>
</cp:coreProperties>
</file>

<file path=docProps/custom.xml><?xml version="1.0" encoding="utf-8"?>
<Properties xmlns="http://schemas.openxmlformats.org/officeDocument/2006/custom-properties" xmlns:vt="http://schemas.openxmlformats.org/officeDocument/2006/docPropsVTypes"/>
</file>