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ackground w:color="111C27"/>
  <w:body>
    <w:p>
      <w:pPr>
        <w:spacing w:before="120" w:after="240" w:line="280"/>
      </w:pPr>
      <w:r>
        <w:rPr>
          <w:rFonts w:ascii="Courier New" w:cs="Courier New" w:eastAsia="Courier New" w:hAnsi="Courier New"/>
          <w:b w:val="false"/>
          <w:bCs w:val="false"/>
          <w:color w:val="667A8A"/>
          <w:sz w:val="18"/>
          <w:szCs w:val="18"/>
        </w:rPr>
        <w:t xml:space="preserve">GCC-001  ·  REFERENCES GID-001</w:t>
      </w:r>
    </w:p>
    <w:p>
      <w:pPr>
        <w:spacing w:before="0" w:after="80"/>
      </w:pPr>
      <w:r>
        <w:rPr>
          <w:rFonts w:ascii="DM Sans" w:cs="DM Sans" w:eastAsia="DM Sans" w:hAnsi="DM Sans"/>
          <w:b/>
          <w:bCs/>
          <w:color w:val="FFFFFF"/>
          <w:sz w:val="56"/>
          <w:szCs w:val="56"/>
        </w:rPr>
        <w:t xml:space="preserve">Ansai Culture Constitution</w:t>
      </w:r>
    </w:p>
    <w:p>
      <w:pPr>
        <w:spacing w:before="0" w:after="200"/>
      </w:pPr>
      <w:r>
        <w:rPr>
          <w:rFonts w:ascii="DM Sans" w:cs="DM Sans" w:eastAsia="DM Sans" w:hAnsi="DM Sans"/>
          <w:color w:val="667A8A"/>
          <w:sz w:val="28"/>
          <w:szCs w:val="28"/>
        </w:rPr>
        <w:t xml:space="preserve">The operating culture every person in every Ansai product inherits.</w:t>
      </w:r>
    </w:p>
    <w:p>
      <w:pPr>
        <w:spacing w:before="0" w:after="160" w:line="280"/>
      </w:pPr>
      <w:r>
        <w:rPr>
          <w:rFonts w:ascii="DM Sans" w:cs="DM Sans" w:eastAsia="DM Sans" w:hAnsi="DM Sans"/>
          <w:b w:val="false"/>
          <w:bCs w:val="false"/>
          <w:color w:val="B3C2CD"/>
          <w:sz w:val="22"/>
          <w:szCs w:val="22"/>
        </w:rPr>
        <w:t xml:space="preserve">Culture is not a values poster. It is the operating system — the collection of behaviours, norms, and expectations that govern how work gets done and how people treat each other. Every person who joins any Ansai product company inherits this culture on day one. It was designed before the first hire because you have a culture whether you define it or not. Ansai chooses to define it.</w:t>
      </w:r>
    </w:p>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01 — Utu Engineering</w:t>
      </w:r>
    </w:p>
    <w:p>
      <w:pPr>
        <w:spacing w:before="160" w:after="160"/>
        <w:ind w:left="720"/>
      </w:pPr>
      <w:r>
        <w:rPr>
          <w:rFonts w:ascii="DM Sans" w:cs="DM Sans" w:eastAsia="DM Sans" w:hAnsi="DM Sans"/>
          <w:b w:val="false"/>
          <w:bCs w:val="false"/>
          <w:i/>
          <w:iCs/>
          <w:color w:val="2DE8E8"/>
          <w:sz w:val="24"/>
          <w:szCs w:val="24"/>
        </w:rPr>
        <w:t xml:space="preserve">"Mtu ni utu. A person is defined by their humanity."</w:t>
      </w:r>
    </w:p>
    <w:p>
      <w:pPr>
        <w:spacing w:before="0" w:after="160" w:line="280"/>
      </w:pPr>
      <w:r>
        <w:rPr>
          <w:rFonts w:ascii="DM Sans" w:cs="DM Sans" w:eastAsia="DM Sans" w:hAnsi="DM Sans"/>
          <w:b w:val="false"/>
          <w:bCs w:val="false"/>
          <w:color w:val="B3C2CD"/>
          <w:sz w:val="22"/>
          <w:szCs w:val="22"/>
        </w:rPr>
        <w:t xml:space="preserve">Utu is the Swahili word for humanness — the quality of being fully human in relation to others. Utu Engineering is the foundational principle behind every product Ansai builds: full awareness of the human being on the other side of every screen.</w:t>
      </w:r>
    </w:p>
    <w:p>
      <w:pPr>
        <w:spacing w:before="0" w:after="160" w:line="280"/>
      </w:pPr>
      <w:r>
        <w:rPr>
          <w:rFonts w:ascii="DM Sans" w:cs="DM Sans" w:eastAsia="DM Sans" w:hAnsi="DM Sans"/>
          <w:b w:val="false"/>
          <w:bCs w:val="false"/>
          <w:color w:val="B3C2CD"/>
          <w:sz w:val="22"/>
          <w:szCs w:val="22"/>
        </w:rPr>
        <w:t xml:space="preserve">When an Ansai engineer builds a fee payment flow, they are not building a transaction record system. They are building the tool a bursar uses every day to do her job with dignity. When they build a parent portal, they are not building a data display. They are building the connection between a parent and their child's school. The distinction produces categorically different software.</w:t>
      </w:r>
    </w:p>
    <w:p>
      <w:pPr>
        <w:spacing w:before="240" w:after="80" w:line="280"/>
      </w:pPr>
      <w:r>
        <w:rPr>
          <w:rFonts w:ascii="Courier New" w:cs="Courier New" w:eastAsia="Courier New" w:hAnsi="Courier New"/>
          <w:b w:val="false"/>
          <w:bCs w:val="false"/>
          <w:color w:val="2DE8E8"/>
          <w:sz w:val="18"/>
          <w:szCs w:val="18"/>
        </w:rPr>
        <w:t xml:space="preserve">WHAT UTU MEANS IN PRACTICE</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Every feature decision starts with a named human being, not a user story. Who specifically is this for? What does their day look like? What is the friction this removes?</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Every engineer visits the institutions their product serves. Not to pitch. To observe. To sit with the bursar, the farmer, the clinic receptionist, and watch them work.</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Complexity is the enemy of the people we serve. If a school administrator needs training to understand a feature, the feature is wrong.</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We never say 'users' when we mean people. The language we use internally shapes the empathy of the products we build.</w:t>
      </w:r>
    </w:p>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02 — Pamoja Culture</w:t>
      </w:r>
    </w:p>
    <w:p>
      <w:pPr>
        <w:spacing w:before="160" w:after="160"/>
        <w:ind w:left="720"/>
      </w:pPr>
      <w:r>
        <w:rPr>
          <w:rFonts w:ascii="DM Sans" w:cs="DM Sans" w:eastAsia="DM Sans" w:hAnsi="DM Sans"/>
          <w:b w:val="false"/>
          <w:bCs w:val="false"/>
          <w:i/>
          <w:iCs/>
          <w:color w:val="2DE8E8"/>
          <w:sz w:val="24"/>
          <w:szCs w:val="24"/>
        </w:rPr>
        <w:t xml:space="preserve">"Pamoja. Together."</w:t>
      </w:r>
    </w:p>
    <w:p>
      <w:pPr>
        <w:spacing w:before="0" w:after="160" w:line="280"/>
      </w:pPr>
      <w:r>
        <w:rPr>
          <w:rFonts w:ascii="DM Sans" w:cs="DM Sans" w:eastAsia="DM Sans" w:hAnsi="DM Sans"/>
          <w:b w:val="false"/>
          <w:bCs w:val="false"/>
          <w:color w:val="B3C2CD"/>
          <w:sz w:val="22"/>
          <w:szCs w:val="22"/>
        </w:rPr>
        <w:t xml:space="preserve">Pamoja is how the Ansai team works. Horizontally, without hierarchy of importance. With shared ownership of outcomes. The school's success is the team's success. Not the other way around.</w:t>
      </w:r>
    </w:p>
    <w:p>
      <w:pPr>
        <w:spacing w:before="0" w:after="160" w:line="280"/>
      </w:pPr>
      <w:r>
        <w:rPr>
          <w:rFonts w:ascii="DM Sans" w:cs="DM Sans" w:eastAsia="DM Sans" w:hAnsi="DM Sans"/>
          <w:b w:val="false"/>
          <w:bCs w:val="false"/>
          <w:color w:val="B3C2CD"/>
          <w:sz w:val="22"/>
          <w:szCs w:val="22"/>
        </w:rPr>
        <w:t xml:space="preserve">Pamoja does not mean everyone agrees on everything. It means disagreement is surface immediately, directly, and without political consequence. The team that surfaces problems fastest solves them fastest.</w:t>
      </w:r>
    </w:p>
    <w:p>
      <w:pPr>
        <w:spacing w:before="240" w:after="80" w:line="280"/>
      </w:pPr>
      <w:r>
        <w:rPr>
          <w:rFonts w:ascii="Courier New" w:cs="Courier New" w:eastAsia="Courier New" w:hAnsi="Courier New"/>
          <w:b w:val="false"/>
          <w:bCs w:val="false"/>
          <w:color w:val="2DE8E8"/>
          <w:sz w:val="18"/>
          <w:szCs w:val="18"/>
        </w:rPr>
        <w:t xml:space="preserve">WHAT PAMOJA MEANS IN PRACTICE</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No hierarchy of importance. There is hierarchy of decision authority — one person owns each domain — but no person's contribution matters more than another's. The engineer who finds the bug in the field is as valuable as the engineer who built the feature.</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Bad news travels fast. Anyone can tell anyone anything that is wrong. A culture that filters bad news upward is a culture that fails slowly.</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Disagreement is a first-class activity. You are expected to push back. You are expected to say when something is wrong. Silence in the face of a mistake is a culture violation.</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Credit is distributed, not hoarded. When a school succeeds because of the product, the team celebrates — not the individual who built the specific feature.</w:t>
      </w:r>
    </w:p>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03 — The Mshauri Engineer model</w:t>
      </w:r>
    </w:p>
    <w:p>
      <w:pPr>
        <w:spacing w:before="160" w:after="160"/>
        <w:ind w:left="720"/>
      </w:pPr>
      <w:r>
        <w:rPr>
          <w:rFonts w:ascii="DM Sans" w:cs="DM Sans" w:eastAsia="DM Sans" w:hAnsi="DM Sans"/>
          <w:b w:val="false"/>
          <w:bCs w:val="false"/>
          <w:i/>
          <w:iCs/>
          <w:color w:val="2DE8E8"/>
          <w:sz w:val="24"/>
          <w:szCs w:val="24"/>
        </w:rPr>
        <w:t xml:space="preserve">"Mshauri. The trusted adviser who shows up consistently."</w:t>
      </w:r>
    </w:p>
    <w:p>
      <w:pPr>
        <w:spacing w:before="0" w:after="160" w:line="280"/>
      </w:pPr>
      <w:r>
        <w:rPr>
          <w:rFonts w:ascii="DM Sans" w:cs="DM Sans" w:eastAsia="DM Sans" w:hAnsi="DM Sans"/>
          <w:b w:val="false"/>
          <w:bCs w:val="false"/>
          <w:color w:val="B3C2CD"/>
          <w:sz w:val="22"/>
          <w:szCs w:val="22"/>
        </w:rPr>
        <w:t xml:space="preserve">Every person on an Ansai product team is assigned to specific institutions as their physical field responsibility. They visit regularly. They know the key people by name. They are the human face of the product at that institution.</w:t>
      </w:r>
    </w:p>
    <w:p>
      <w:pPr>
        <w:spacing w:before="0" w:after="160" w:line="280"/>
      </w:pPr>
      <w:r>
        <w:rPr>
          <w:rFonts w:ascii="DM Sans" w:cs="DM Sans" w:eastAsia="DM Sans" w:hAnsi="DM Sans"/>
          <w:b w:val="false"/>
          <w:bCs w:val="false"/>
          <w:color w:val="B3C2CD"/>
          <w:sz w:val="22"/>
          <w:szCs w:val="22"/>
        </w:rPr>
        <w:t xml:space="preserve">Internally, the structure is separate: each engineer owns one product domain completely and is the sole authority on changes to that domain. In the field, they are generalists — able to navigate the entire product, answer any question, observe any workflow.</w:t>
      </w:r>
    </w:p>
    <w:p>
      <w:pPr>
        <w:spacing w:before="240" w:after="80" w:line="280"/>
      </w:pPr>
      <w:r>
        <w:rPr>
          <w:rFonts w:ascii="Courier New" w:cs="Courier New" w:eastAsia="Courier New" w:hAnsi="Courier New"/>
          <w:b w:val="false"/>
          <w:bCs w:val="false"/>
          <w:color w:val="2DE8E8"/>
          <w:sz w:val="18"/>
          <w:szCs w:val="18"/>
        </w:rPr>
        <w:t xml:space="preserve">THE MSHAURI ENGINEER STRUCTURE</w:t>
      </w: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2600"/>
        <w:gridCol w:w="6760"/>
      </w:tblGrid>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Field responsibility</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3–5 institutions per Mshauri Engineer. Monthly minimum visit cadence. More during onboarding.</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Visit purpose</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Observation, not sales. Sit with the operator. Watch them work. Take notes. Return with what was heard built into the product.</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Domain ownership</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Internally, one engineer owns one domain completely. Nobody merges into the payments module without the payments engineer's review.</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Bug protocol</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Bugs found in the field are logged precisely — institution, action taken, what happened, what was expected — and routed to the domain owner. The Mshauri Engineer is the sensor. The domain owner is the surgeon.</w:t>
            </w:r>
          </w:p>
        </w:tc>
      </w:tr>
    </w:tbl>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04 — Innovation as DNA</w:t>
      </w:r>
    </w:p>
    <w:p>
      <w:pPr>
        <w:spacing w:before="160" w:after="160"/>
        <w:ind w:left="720"/>
      </w:pPr>
      <w:r>
        <w:rPr>
          <w:rFonts w:ascii="DM Sans" w:cs="DM Sans" w:eastAsia="DM Sans" w:hAnsi="DM Sans"/>
          <w:b w:val="false"/>
          <w:bCs w:val="false"/>
          <w:i/>
          <w:iCs/>
          <w:color w:val="2DE8E8"/>
          <w:sz w:val="24"/>
          <w:szCs w:val="24"/>
        </w:rPr>
        <w:t xml:space="preserve">"We build things so ingenious the world stops and asks: how did they do that?"</w:t>
      </w:r>
    </w:p>
    <w:p>
      <w:pPr>
        <w:spacing w:before="0" w:after="160" w:line="280"/>
      </w:pPr>
      <w:r>
        <w:rPr>
          <w:rFonts w:ascii="DM Sans" w:cs="DM Sans" w:eastAsia="DM Sans" w:hAnsi="DM Sans"/>
          <w:b w:val="false"/>
          <w:bCs w:val="false"/>
          <w:color w:val="B3C2CD"/>
          <w:sz w:val="22"/>
          <w:szCs w:val="22"/>
        </w:rPr>
        <w:t xml:space="preserve">Innovation is the operating standard, not a quarterly initiative. Every person on an Ansai team is constitutionally required to be incapable of accepting that the current way of doing something is the only way.</w:t>
      </w:r>
    </w:p>
    <w:p>
      <w:pPr>
        <w:spacing w:before="240" w:after="80" w:line="280"/>
      </w:pPr>
      <w:r>
        <w:rPr>
          <w:rFonts w:ascii="Courier New" w:cs="Courier New" w:eastAsia="Courier New" w:hAnsi="Courier New"/>
          <w:b w:val="false"/>
          <w:bCs w:val="false"/>
          <w:color w:val="2DE8E8"/>
          <w:sz w:val="18"/>
          <w:szCs w:val="18"/>
        </w:rPr>
        <w:t xml:space="preserve">THE SIX INNOVATION PRINCIPLES</w:t>
      </w: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2600"/>
        <w:gridCol w:w="6760"/>
      </w:tblGrid>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Question everything</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Every current way an institution does something is a hypothesis, not a fact. Ask not how to digitise the process but why the problem exists at all.</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Make do, make great</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Constraints are the mother of every great solution. Ansai does not wait for resources to innovate. Innovation happens with what is available.</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Ship to learn</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A prototype in a real institution for two hours produces more intelligence than a twenty-page specification document.</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Wonder as the standard</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The test for every feature: does this make someone stop and ask how? Not 'is this good enough?' — but 'does this make the world feel different?'</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Borrow boldly</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The worst innovation in any sector comes from that sector studying itself. Borrow from aviation, banking, farming. Great ideas do not stay in their lane.</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Nature as the teacher</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The natural world is the largest library of solved engineering problems. Study it. Termite mounds, mycelium networks, murmurations — these are design patterns.</w:t>
            </w:r>
          </w:p>
        </w:tc>
      </w:tr>
    </w:tbl>
    <w:p>
      <w:pPr>
        <w:spacing w:before="80" w:after="120" w:line="280"/>
      </w:pPr>
      <w:r>
        <w:rPr>
          <w:rFonts w:ascii="DM Sans" w:cs="DM Sans" w:eastAsia="DM Sans" w:hAnsi="DM Sans"/>
          <w:b w:val="false"/>
          <w:bCs w:val="false"/>
          <w:color w:val="B3C2CD"/>
          <w:sz w:val="22"/>
          <w:szCs w:val="22"/>
        </w:rPr>
        <w:t xml:space="preserve"/>
      </w:r>
    </w:p>
    <w:p>
      <w:pPr>
        <w:spacing w:before="240" w:after="80" w:line="280"/>
      </w:pPr>
      <w:r>
        <w:rPr>
          <w:rFonts w:ascii="Courier New" w:cs="Courier New" w:eastAsia="Courier New" w:hAnsi="Courier New"/>
          <w:b w:val="false"/>
          <w:bCs w:val="false"/>
          <w:color w:val="2DE8E8"/>
          <w:sz w:val="18"/>
          <w:szCs w:val="18"/>
        </w:rPr>
        <w:t xml:space="preserve">THE MONTHLY INNOVATION HOUR</w:t>
      </w:r>
    </w:p>
    <w:p>
      <w:pPr>
        <w:spacing w:before="0" w:after="160" w:line="280"/>
      </w:pPr>
      <w:r>
        <w:rPr>
          <w:rFonts w:ascii="DM Sans" w:cs="DM Sans" w:eastAsia="DM Sans" w:hAnsi="DM Sans"/>
          <w:b w:val="false"/>
          <w:bCs w:val="false"/>
          <w:color w:val="B3C2CD"/>
          <w:sz w:val="22"/>
          <w:szCs w:val="22"/>
        </w:rPr>
        <w:t xml:space="preserve">Once a month, the entire team stops regular work for one hour and builds something with no brief. No user story, no acceptance criteria, no deadline. One rule: you must share what you made. Even if it is broken. Especially if it is ridiculous.</w:t>
      </w:r>
    </w:p>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05 — The communication architecture</w:t>
      </w:r>
    </w:p>
    <w:p>
      <w:pPr>
        <w:spacing w:before="240" w:after="80" w:line="280"/>
      </w:pPr>
      <w:r>
        <w:rPr>
          <w:rFonts w:ascii="Courier New" w:cs="Courier New" w:eastAsia="Courier New" w:hAnsi="Courier New"/>
          <w:b w:val="false"/>
          <w:bCs w:val="false"/>
          <w:color w:val="2DE8E8"/>
          <w:sz w:val="18"/>
          <w:szCs w:val="18"/>
        </w:rPr>
        <w:t xml:space="preserve">THREE LAYERS — ONE CULTURE</w:t>
      </w: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2600"/>
        <w:gridCol w:w="6760"/>
      </w:tblGrid>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Async — 90% of communication</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Write it first. Decisions, bug reports, feedback, architectural choices — documented before discussed. Writing forces clarity. If you cannot write it clearly enough to be understood without verbal explanation, you have not thought about it clearly enough yet.</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Sync — the emergency layer</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A message marked [URGENT] means: eyes within 30 minutes. A phone call means: drop everything. Production down, data loss, security event. These are the only two things that break async protocol. Abusing the urgent tag is a culture violation named in the Friday retrospective.</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Standup — the human layer</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15 minutes every morning. Not status. Connection. Async carries information. Standup carries belonging. A team can be efficient and isolated simultaneously — standup prevents that.</w:t>
            </w:r>
          </w:p>
        </w:tc>
      </w:tr>
    </w:tbl>
    <w:p>
      <w:pPr>
        <w:spacing w:before="80" w:after="120" w:line="280"/>
      </w:pPr>
      <w:r>
        <w:rPr>
          <w:rFonts w:ascii="DM Sans" w:cs="DM Sans" w:eastAsia="DM Sans" w:hAnsi="DM Sans"/>
          <w:b w:val="false"/>
          <w:bCs w:val="false"/>
          <w:color w:val="B3C2CD"/>
          <w:sz w:val="22"/>
          <w:szCs w:val="22"/>
        </w:rPr>
        <w:t xml:space="preserve"/>
      </w:r>
    </w:p>
    <w:p>
      <w:pPr>
        <w:spacing w:before="240" w:after="80" w:line="280"/>
      </w:pPr>
      <w:r>
        <w:rPr>
          <w:rFonts w:ascii="Courier New" w:cs="Courier New" w:eastAsia="Courier New" w:hAnsi="Courier New"/>
          <w:b w:val="false"/>
          <w:bCs w:val="false"/>
          <w:color w:val="2DE8E8"/>
          <w:sz w:val="18"/>
          <w:szCs w:val="18"/>
        </w:rPr>
        <w:t xml:space="preserve">THE STANDUP FORMAT — FOUR PARTS</w:t>
      </w: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2600"/>
        <w:gridCol w:w="6760"/>
      </w:tblGrid>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Open</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One word. How are you actually? Not 'fine.' The real answer. The most important 15 seconds of the day.</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Shipped</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What moved since yesterday? Code, decision, school conversation, design — anything that moved the mission forward.</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Blocked</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One blocker. Name it. The team decides who helps resolve it. Unnamed blockers become invisible walls.</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Wild card</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Rotating daily. Share something curious. A farming technique, a logistics model, a school that did something unexpected. The wild card is where cross-pollination happens.</w:t>
            </w:r>
          </w:p>
        </w:tc>
      </w:tr>
    </w:tbl>
    <w:p>
      <w:pPr>
        <w:spacing w:before="80" w:after="120" w:line="280"/>
      </w:pPr>
      <w:r>
        <w:rPr>
          <w:rFonts w:ascii="DM Sans" w:cs="DM Sans" w:eastAsia="DM Sans" w:hAnsi="DM Sans"/>
          <w:b w:val="false"/>
          <w:bCs w:val="false"/>
          <w:color w:val="B3C2CD"/>
          <w:sz w:val="22"/>
          <w:szCs w:val="22"/>
        </w:rPr>
        <w:t xml:space="preserve"/>
      </w:r>
    </w:p>
    <w:p>
      <w:pPr>
        <w:spacing w:before="240" w:after="80" w:line="280"/>
      </w:pPr>
      <w:r>
        <w:rPr>
          <w:rFonts w:ascii="Courier New" w:cs="Courier New" w:eastAsia="Courier New" w:hAnsi="Courier New"/>
          <w:b w:val="false"/>
          <w:bCs w:val="false"/>
          <w:color w:val="2DE8E8"/>
          <w:sz w:val="18"/>
          <w:szCs w:val="18"/>
        </w:rPr>
        <w:t xml:space="preserve">THE WEEKLY RHYTHM</w:t>
      </w: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2600"/>
        <w:gridCol w:w="6760"/>
      </w:tblGrid>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Monday</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Kickoff. Priorities, blockers, focus. 30 minutes maximum. Written agenda shared Friday before.</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Daily</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15-minute standup. Same time every morning.</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Weekly</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One metric reviewed: weekly active institutions. What moved, what broke, what we do next. 15 minutes.</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Friday</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Wins (one per person). School story (one human moment from the field). Retrospective (what shipped, what broke, what we learned — written, not verbal).</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Monthly</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Innovation hour. Quarterly: real talk — how are we actually doing as people, not as a team?</w:t>
            </w:r>
          </w:p>
        </w:tc>
      </w:tr>
    </w:tbl>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06 — The feedback culture</w:t>
      </w:r>
    </w:p>
    <w:p>
      <w:pPr>
        <w:spacing w:before="0" w:after="160" w:line="280"/>
      </w:pPr>
      <w:r>
        <w:rPr>
          <w:rFonts w:ascii="DM Sans" w:cs="DM Sans" w:eastAsia="DM Sans" w:hAnsi="DM Sans"/>
          <w:b w:val="false"/>
          <w:bCs w:val="false"/>
          <w:color w:val="B3C2CD"/>
          <w:sz w:val="22"/>
          <w:szCs w:val="22"/>
        </w:rPr>
        <w:t xml:space="preserve">Feedback is continuous, direct, and bidirectional. Engineers give feedback to the founder. The founder gives feedback to engineers. No annual reviews. No ratings. No calibration meetings. The Friday retrospective and quarterly real-talk sessions are the structured containers. Everything else is continuous.</w:t>
      </w:r>
    </w:p>
    <w:p>
      <w:pPr>
        <w:spacing w:before="240" w:after="80" w:line="280"/>
      </w:pPr>
      <w:r>
        <w:rPr>
          <w:rFonts w:ascii="Courier New" w:cs="Courier New" w:eastAsia="Courier New" w:hAnsi="Courier New"/>
          <w:b w:val="false"/>
          <w:bCs w:val="false"/>
          <w:color w:val="2DE8E8"/>
          <w:sz w:val="18"/>
          <w:szCs w:val="18"/>
        </w:rPr>
        <w:t xml:space="preserve">THE RULES OF FEEDBACK AT ANSAI</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Feedback is given to help, not to judge. The question is always: what would make this better?</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Feedback is specific. 'This is unclear' is not feedback. 'A school bursar reading this would not know what to do next' is feedback.</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Feedback is received as a gift. The person giving feedback is doing work. Receive it accordingly.</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No founder veto on feedback. The founder receives feedback like everyone else. Seniority does not exempt anyone from honest input.</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Raising a problem early is celebrated. Hiding a problem because it is uncomfortable is a culture violation. Bad news must travel fast.</w:t>
      </w:r>
    </w:p>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07 — What we do not do</w:t>
      </w:r>
    </w:p>
    <w:p>
      <w:pPr>
        <w:spacing w:before="0" w:after="160" w:line="280"/>
      </w:pPr>
      <w:r>
        <w:rPr>
          <w:rFonts w:ascii="DM Sans" w:cs="DM Sans" w:eastAsia="DM Sans" w:hAnsi="DM Sans"/>
          <w:b w:val="false"/>
          <w:bCs w:val="false"/>
          <w:color w:val="B3C2CD"/>
          <w:sz w:val="22"/>
          <w:szCs w:val="22"/>
        </w:rPr>
        <w:t xml:space="preserve">Culture is as much about what you refuse as what you embrace. These are the things Ansai does not do — not because they are forbidden but because they are incompatible with who we are.</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We do not add process for the sake of looking organised. Every process must solve a specific named problem. If you cannot name the problem it solves, remove it.</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We do not hire for loyalty to the founder. We hire for commitment to the mission. People loyal to a person leave when the person becomes imperfect. People loyal to a mission hold through difficulty.</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We do not stay positive when the data is negative. The pressure to be optimistic in the face of bad news is real and must be resisted. Tell it like it is.</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We do not build features we cannot defend with a named human being. Every feature must answer: who specifically does this help, and what does their day look like when this exists?</w:t>
      </w:r>
    </w:p>
    <w:p>
      <w:pPr>
        <w:pStyle w:val="ListParagraph"/>
        <w:numPr>
          <w:ilvl w:val="0"/>
          <w:numId w:val="2"/>
        </w:numPr>
        <w:spacing w:before="40" w:after="60"/>
      </w:pPr>
      <w:r>
        <w:rPr>
          <w:rFonts w:ascii="DM Sans" w:cs="DM Sans" w:eastAsia="DM Sans" w:hAnsi="DM Sans"/>
          <w:b w:val="false"/>
          <w:bCs w:val="false"/>
          <w:color w:val="B3C2CD"/>
          <w:sz w:val="22"/>
          <w:szCs w:val="22"/>
        </w:rPr>
        <w:t xml:space="preserve">We do not treat the first version as the final version. Everything ships to learn. The product that exists in twelve months should be unrecognisable compared to what was built in month one.</w:t>
      </w:r>
    </w:p>
    <w:p>
      <w:pPr>
        <w:pBdr>
          <w:bottom w:val="single" w:color="1E3040" w:sz="4"/>
        </w:pBdr>
        <w:spacing w:before="200" w:after="200"/>
      </w:pPr>
      <w:r>
        <w:rPr>
          <w:rFonts w:ascii="DM Sans" w:cs="DM Sans" w:eastAsia="DM Sans" w:hAnsi="DM Sans"/>
          <w:b w:val="false"/>
          <w:bCs w:val="false"/>
          <w:color w:val="B3C2CD"/>
          <w:sz w:val="22"/>
          <w:szCs w:val="22"/>
        </w:rPr>
        <w:t xml:space="preserve"/>
      </w:r>
    </w:p>
    <w:p>
      <w:pPr>
        <w:pStyle w:val="Heading1"/>
        <w:pBdr>
          <w:bottom w:val="single" w:color="2DE8E8" w:sz="4"/>
        </w:pBdr>
        <w:spacing w:before="480" w:after="160"/>
      </w:pPr>
      <w:r>
        <w:rPr>
          <w:rFonts w:ascii="DM Sans" w:cs="DM Sans" w:eastAsia="DM Sans" w:hAnsi="DM Sans"/>
          <w:b/>
          <w:bCs/>
          <w:color w:val="FFFFFF"/>
          <w:sz w:val="40"/>
          <w:szCs w:val="40"/>
        </w:rPr>
        <w:t xml:space="preserve">08 — Document control</w:t>
      </w:r>
    </w:p>
    <w:tbl>
      <w:tblPr>
        <w:tblW w:type="dxa" w:w="9360"/>
        <w:tblBorders>
          <w:top w:val="none" w:color="auto" w:sz="0"/>
          <w:left w:val="none" w:color="auto" w:sz="0"/>
          <w:bottom w:val="none" w:color="auto" w:sz="0"/>
          <w:right w:val="none" w:color="auto" w:sz="0"/>
          <w:insideH w:val="single" w:color="auto" w:sz="4"/>
          <w:insideV w:val="single" w:color="auto" w:sz="4"/>
        </w:tblBorders>
      </w:tblPr>
      <w:tblGrid>
        <w:gridCol w:w="2600"/>
        <w:gridCol w:w="6760"/>
      </w:tblGrid>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Document ID</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GCC-001</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Version</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1.0</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Parent doc</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GID-001 — Ansai Group Identity Document</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Owner</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Founder — Ansai Technologies</w:t>
            </w:r>
          </w:p>
        </w:tc>
      </w:tr>
      <w:tr>
        <w:tc>
          <w:tcPr>
            <w:tcW w:type="dxa" w:w="260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Courier New" w:cs="Courier New" w:eastAsia="Courier New" w:hAnsi="Courier New"/>
                <w:b/>
                <w:bCs/>
                <w:color w:val="2DE8E8"/>
                <w:sz w:val="18"/>
                <w:szCs w:val="18"/>
              </w:rPr>
              <w:t xml:space="preserve">Review cycle</w:t>
            </w:r>
          </w:p>
        </w:tc>
        <w:tc>
          <w:tcPr>
            <w:tcW w:type="dxa" w:w="6760"/>
            <w:tcBorders>
              <w:top w:val="none" w:color="auto" w:sz="0"/>
              <w:left w:val="none" w:color="auto" w:sz="0"/>
              <w:bottom w:val="none" w:color="auto" w:sz="0"/>
              <w:right w:val="none" w:color="auto" w:sz="0"/>
            </w:tcBorders>
            <w:shd w:fill="172030" w:val="clear"/>
            <w:tcMar>
              <w:top w:type="dxa" w:w="100"/>
              <w:left w:type="dxa" w:w="140"/>
              <w:bottom w:type="dxa" w:w="100"/>
              <w:right w:type="dxa" w:w="140"/>
            </w:tcMar>
          </w:tcPr>
          <w:p>
            <w:pPr>
              <w:spacing w:before="0" w:after="120" w:line="280"/>
            </w:pPr>
            <w:r>
              <w:rPr>
                <w:rFonts w:ascii="DM Sans" w:cs="DM Sans" w:eastAsia="DM Sans" w:hAnsi="DM Sans"/>
                <w:b w:val="false"/>
                <w:bCs w:val="false"/>
                <w:color w:val="B3C2CD"/>
                <w:sz w:val="22"/>
                <w:szCs w:val="22"/>
              </w:rPr>
              <w:t xml:space="preserve">Every six months — or when team size doubles</w:t>
            </w:r>
          </w:p>
        </w:tc>
      </w:tr>
    </w:tbl>
    <w:p>
      <w:pPr>
        <w:spacing w:before="120" w:after="120" w:line="280"/>
      </w:pPr>
      <w:r>
        <w:rPr>
          <w:rFonts w:ascii="DM Sans" w:cs="DM Sans" w:eastAsia="DM Sans" w:hAnsi="DM Sans"/>
          <w:b w:val="false"/>
          <w:bCs w:val="false"/>
          <w:color w:val="B3C2CD"/>
          <w:sz w:val="22"/>
          <w:szCs w:val="22"/>
        </w:rPr>
        <w:t xml:space="preserve"/>
      </w:r>
    </w:p>
    <w:p>
      <w:pPr>
        <w:spacing w:before="0" w:after="120" w:line="280"/>
      </w:pPr>
      <w:r>
        <w:rPr>
          <w:rFonts w:ascii="Courier New" w:cs="Courier New" w:eastAsia="Courier New" w:hAnsi="Courier New"/>
          <w:b w:val="false"/>
          <w:bCs w:val="false"/>
          <w:color w:val="667A8A"/>
          <w:sz w:val="18"/>
          <w:szCs w:val="18"/>
        </w:rPr>
        <w:t xml:space="preserve">Ansai Technologies  ·  Culture Constitution  ·  GCC-001</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040" w:sz="4"/>
      </w:pBdr>
      <w:tabs>
        <w:tab w:val="right" w:pos="9026"/>
      </w:tabs>
      <w:spacing w:before="0"/>
    </w:pPr>
    <w:r>
      <w:rPr>
        <w:rFonts w:ascii="Courier New" w:cs="Courier New" w:eastAsia="Courier New" w:hAnsi="Courier New"/>
        <w:b w:val="false"/>
        <w:bCs w:val="false"/>
        <w:color w:val="667A8A"/>
        <w:sz w:val="16"/>
        <w:szCs w:val="16"/>
      </w:rPr>
      <w:t xml:space="preserve">v1.0 — March 2026</w:t>
    </w:r>
    <w:r>
      <w:rPr>
        <w:rFonts w:ascii="DM Sans" w:cs="DM Sans" w:eastAsia="DM Sans" w:hAnsi="DM Sans"/>
      </w:rPr>
      <w:t xml:space="preserve">	</w:t>
    </w:r>
    <w:r>
      <w:rPr>
        <w:rFonts w:ascii="Courier New" w:cs="Courier New" w:eastAsia="Courier New" w:hAnsi="Courier New"/>
        <w:b w:val="false"/>
        <w:bCs w:val="false"/>
        <w:color w:val="667A8A"/>
        <w:sz w:val="16"/>
        <w:szCs w:val="16"/>
      </w:rPr>
      <w:t xml:space="preserve">Page </w:t>
    </w:r>
    <w:r>
      <w:rPr>
        <w:rFonts w:ascii="Courier New" w:cs="Courier New" w:eastAsia="Courier New" w:hAnsi="Courier New"/>
        <w:color w:val="667A8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040" w:sz="4"/>
      </w:pBdr>
      <w:spacing w:after="0"/>
    </w:pPr>
    <w:r>
      <w:rPr>
        <w:rFonts w:ascii="Courier New" w:cs="Courier New" w:eastAsia="Courier New" w:hAnsi="Courier New"/>
        <w:b w:val="false"/>
        <w:bCs w:val="false"/>
        <w:color w:val="667A8A"/>
        <w:sz w:val="16"/>
        <w:szCs w:val="16"/>
      </w:rPr>
      <w:t xml:space="preserve">ANSAI TECHNOLOGIES</w:t>
    </w:r>
    <w:r>
      <w:rPr>
        <w:rFonts w:ascii="DM Sans" w:cs="DM Sans" w:eastAsia="DM Sans" w:hAnsi="DM Sans"/>
        <w:color w:val="1E3040"/>
        <w:sz w:val="16"/>
        <w:szCs w:val="16"/>
      </w:rPr>
      <w:t xml:space="preserve">   ·   </w:t>
    </w:r>
    <w:r>
      <w:rPr>
        <w:rFonts w:ascii="Courier New" w:cs="Courier New" w:eastAsia="Courier New" w:hAnsi="Courier New"/>
        <w:b w:val="false"/>
        <w:bCs w:val="false"/>
        <w:color w:val="667A8A"/>
        <w:sz w:val="16"/>
        <w:szCs w:val="16"/>
      </w:rPr>
      <w:t xml:space="preserve">CULTURE CONSTITUTION — GCC-001</w:t>
    </w:r>
    <w:r>
      <w:rPr>
        <w:rFonts w:ascii="DM Sans" w:cs="DM Sans" w:eastAsia="DM Sans" w:hAnsi="DM Sans"/>
        <w:color w:val="1E3040"/>
        <w:sz w:val="16"/>
        <w:szCs w:val="16"/>
      </w:rPr>
      <w:t xml:space="preserve">   ·   </w:t>
    </w:r>
    <w:r>
      <w:rPr>
        <w:rFonts w:ascii="Courier New" w:cs="Courier New" w:eastAsia="Courier New" w:hAnsi="Courier New"/>
        <w:b w:val="false"/>
        <w:bCs w:val="false"/>
        <w:color w:val="F87171"/>
        <w:sz w:val="16"/>
        <w:szCs w:val="16"/>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rFonts w:ascii="DM Sans" w:cs="DM Sans" w:eastAsia="DM Sans" w:hAnsi="DM Sans"/>
        <w:color w:val="2DE8E8"/>
        <w:sz w:val="22"/>
        <w:szCs w:val="22"/>
      </w:rPr>
    </w:lvl>
  </w:abstractNum>
  <w:abstractNum w:abstractNumId="3" w15:restartNumberingAfterBreak="0">
    <w:multiLevelType w:val="hybridMultilevel"/>
    <w:lvl w:ilvl="0" w15:tentative="1">
      <w:start w:val="1"/>
      <w:numFmt w:val="decimal"/>
      <w:lvlText w:val="%1."/>
      <w:lvlJc w:val="left"/>
      <w:pPr>
        <w:ind w:left="560" w:hanging="280"/>
      </w:pPr>
      <w:rPr>
        <w:rFonts w:ascii="DM Sans" w:cs="DM Sans" w:eastAsia="DM Sans" w:hAnsi="DM Sans"/>
        <w:color w:val="2DE8E8"/>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M Sans" w:cs="DM Sans" w:eastAsia="DM Sans" w:hAnsi="DM Sans"/>
        <w:color w:val="B3C2C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60"/>
      <w:outlineLvl w:val="0"/>
    </w:pPr>
    <w:rPr>
      <w:rFonts w:ascii="DM Sans" w:cs="DM Sans" w:eastAsia="DM Sans" w:hAnsi="DM Sans"/>
      <w:b/>
      <w:bCs/>
      <w:color w:val="FFFFFF"/>
      <w:sz w:val="40"/>
      <w:szCs w:val="40"/>
    </w:rPr>
  </w:style>
  <w:style w:type="paragraph" w:styleId="Heading2">
    <w:name w:val="Heading 2"/>
    <w:basedOn w:val="Normal"/>
    <w:next w:val="Normal"/>
    <w:qFormat/>
    <w:pPr>
      <w:spacing w:before="360" w:after="120"/>
      <w:outlineLvl w:val="1"/>
    </w:pPr>
    <w:rPr>
      <w:rFonts w:ascii="DM Sans" w:cs="DM Sans" w:eastAsia="DM Sans" w:hAnsi="DM Sans"/>
      <w:b/>
      <w:bCs/>
      <w:color w:val="FFFFFF"/>
      <w:sz w:val="28"/>
      <w:szCs w:val="28"/>
    </w:rPr>
  </w:style>
  <w:style w:type="paragraph" w:styleId="Heading3">
    <w:name w:val="Heading 3"/>
    <w:basedOn w:val="Normal"/>
    <w:next w:val="Normal"/>
    <w:qFormat/>
    <w:pPr>
      <w:spacing w:before="240" w:after="80"/>
      <w:outlineLvl w:val="2"/>
    </w:pPr>
    <w:rPr>
      <w:rFonts w:ascii="DM Sans" w:cs="DM Sans" w:eastAsia="DM Sans" w:hAnsi="DM Sans"/>
      <w:b/>
      <w:bCs/>
      <w:color w:val="2DE8E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2026-03-21T22:04:23.609Z</dcterms:created>
  <dcterms:modified xsi:type="dcterms:W3CDTF">2026-03-21T22:04:23.609Z</dcterms:modified>
</cp:coreProperties>
</file>

<file path=docProps/custom.xml><?xml version="1.0" encoding="utf-8"?>
<Properties xmlns="http://schemas.openxmlformats.org/officeDocument/2006/custom-properties" xmlns:vt="http://schemas.openxmlformats.org/officeDocument/2006/docPropsVTypes"/>
</file>